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adjustRightInd w:val="0"/>
        <w:snapToGrid w:val="0"/>
        <w:spacing w:line="0" w:lineRule="atLeast"/>
        <w:contextualSpacing/>
        <w:jc w:val="center"/>
        <w:rPr>
          <w:rFonts w:ascii="方正小标宋简体" w:eastAsia="方正小标宋简体" w:cs="Times New Roman"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 w:cs="Times New Roman"/>
          <w:color w:val="000000" w:themeColor="text1"/>
          <w:sz w:val="36"/>
          <w14:textFill>
            <w14:solidFill>
              <w14:schemeClr w14:val="tx1"/>
            </w14:solidFill>
          </w14:textFill>
        </w:rPr>
        <w:t>医师资格考试医学综合考试</w:t>
      </w:r>
    </w:p>
    <w:p>
      <w:pPr>
        <w:pStyle w:val="2"/>
        <w:widowControl/>
        <w:adjustRightInd w:val="0"/>
        <w:snapToGrid w:val="0"/>
        <w:spacing w:line="0" w:lineRule="atLeast"/>
        <w:contextualSpacing/>
        <w:jc w:val="center"/>
        <w:rPr>
          <w:rFonts w:hint="eastAsia" w:ascii="方正小标宋简体" w:eastAsia="方正小标宋简体" w:cs="Times New Roman"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 w:cs="Times New Roman"/>
          <w:color w:val="000000" w:themeColor="text1"/>
          <w:sz w:val="36"/>
          <w14:textFill>
            <w14:solidFill>
              <w14:schemeClr w14:val="tx1"/>
            </w14:solidFill>
          </w14:textFill>
        </w:rPr>
        <w:t>贵州考区计算机化考试知情同意书</w:t>
      </w:r>
    </w:p>
    <w:p>
      <w:pPr>
        <w:pStyle w:val="2"/>
        <w:widowControl/>
        <w:adjustRightInd w:val="0"/>
        <w:snapToGrid w:val="0"/>
        <w:spacing w:line="0" w:lineRule="atLeast"/>
        <w:contextualSpacing/>
        <w:jc w:val="center"/>
        <w:rPr>
          <w:rFonts w:hint="eastAsia" w:ascii="方正小标宋简体" w:eastAsia="方正小标宋简体" w:cs="Times New Roman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pStyle w:val="2"/>
        <w:adjustRightInd w:val="0"/>
        <w:snapToGrid w:val="0"/>
        <w:spacing w:line="0" w:lineRule="atLeast"/>
        <w:contextualSpacing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contextualSpacing/>
        <w:jc w:val="both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姓名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,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身份证号码：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,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本人已知悉2020年医师资格考试医学综合考试将使用计算机化考试的方式进行，了解并同意以下情况：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720"/>
        <w:contextualSpacing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自愿遵守计算机化考试相关的考试规定。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720"/>
        <w:contextualSpacing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因计算机化考试的特殊性，在考试过程中发生断电、断网或计算机故障等异常情况，导致考试延迟或无法正常进行时。自愿服从考点及考场考务人员的管理，按照国家医师资格考试计算机化考试异常情况处理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规定的处置办法，待异常情况处理完毕后，继续完成考试。如发生异常情况时未服从考点和考场考务人员管理的，本人自愿承担所产生之后果。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contextualSpacing/>
        <w:jc w:val="both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0" w:firstLineChars="1500"/>
        <w:contextualSpacing/>
        <w:jc w:val="both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考生签名：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370" w:hanging="5440" w:hangingChars="1700"/>
        <w:contextualSpacing/>
        <w:jc w:val="both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          日期：</w:t>
      </w:r>
    </w:p>
    <w:p>
      <w:pPr>
        <w:pStyle w:val="2"/>
        <w:widowControl/>
        <w:adjustRightInd w:val="0"/>
        <w:snapToGrid w:val="0"/>
        <w:spacing w:line="560" w:lineRule="exact"/>
        <w:ind w:left="5370" w:hanging="5440" w:hangingChars="1700"/>
        <w:contextualSpacing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5C56B"/>
    <w:multiLevelType w:val="singleLevel"/>
    <w:tmpl w:val="58E5C56B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566645"/>
    <w:rsid w:val="5652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eastAsia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2020-03-12T01:36:45Z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